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电工与电子技术教案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2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选用教材：中等职业教育电工电子类专业国家规划教材配套教学用书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14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高等教育出版社  《电工与电子技术》第2版  主编 程周</w:t>
      </w:r>
    </w:p>
    <w:tbl>
      <w:tblPr>
        <w:tblW w:w="8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827"/>
        <w:gridCol w:w="4140"/>
        <w:gridCol w:w="1902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授课章节</w:t>
            </w:r>
          </w:p>
        </w:tc>
        <w:tc>
          <w:tcPr>
            <w:tcW w:w="70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30"/>
                <w:kern w:val="0"/>
                <w:sz w:val="24"/>
                <w:szCs w:val="24"/>
                <w:lang w:val="en-US" w:eastAsia="zh-CN" w:bidi="ar"/>
              </w:rPr>
              <w:t>电路基础模块 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第2章 单相交流电路   </w:t>
            </w:r>
            <w:bookmarkStart w:id="0" w:name="书签12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2.1 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交流电的基本知识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授课形式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1181" w:right="0" w:hanging="11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讲授、归纳、讨论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课时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-4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教学目的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1.理解什么是交流电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2.理解周期、频率、角频率的概念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3.掌握最大值、有效值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4.理解初相位、相位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培养学生对交流电的直观理解能力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社会实践目标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1.让学生理解学习电学的意义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2.培养学生热爱学习、热爱生活的道德情感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教学重点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基本物理量的理解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教学难点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掌握基本物理量之间的相互关系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教学方式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讲授、归纳、讨论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教/学具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多媒体教学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教材分析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学情分析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教学过程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复习：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复习什么是直流电？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4"/>
                <w:szCs w:val="1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谈谈对于交流电的认识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新课导入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根据直流电的定义，结合交流电在日常生活中的应用，提出交流电的概念。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新课教学：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一、交流电的基本概念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交流电是指大小和方向随时间作周期性变化，并且在一个周期内的平均值为零的电压、电流、电动势，统称为交流电。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在正弦交流电路中，电压和电流是按正弦规律变化的，其波形如图1所示。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3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由于正弦电压和电流和方向是周期性变化的，在电路图上所标的方向是指它们的正方向，即代表正半周时的方向。在负半周时，由于所标的正方向与实际方向相反，则其值为负。图中的虚线箭标代表电流的的实际方向；“＋”、“－”代表电压的实际方向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正弦电压和电流等物理量，常统称为正弦量。正弦量的特征表现    化的快慢、大小及初始值三个方面，而它们分别由频率（或周期）、幅值（或有效值）和初相位来确定，所谓频率。幅值和初相位就成为确定正弦量的三要素。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3790950" cy="1495425"/>
                  <wp:effectExtent l="0" t="0" r="0" b="0"/>
                  <wp:docPr id="6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图1 正弦电压和电流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二、周期与频率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正弦量变化一次所需的时间称为周期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161925"/>
                  <wp:effectExtent l="0" t="0" r="9525" b="8255"/>
                  <wp:docPr id="66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。每秒变化的次数称为频率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52400" cy="200025"/>
                  <wp:effectExtent l="0" t="0" r="0" b="8890"/>
                  <wp:docPr id="6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，它的单位是赫兹（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Hz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频率与周期之间具有倒数关系，即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28625" cy="390525"/>
                  <wp:effectExtent l="0" t="0" r="0" b="8890"/>
                  <wp:docPr id="67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</w:rPr>
              <w:t>或者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28625" cy="428625"/>
                  <wp:effectExtent l="0" t="0" r="0" b="8890"/>
                  <wp:docPr id="1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在我国和其他大多数国家，都采用50Hz作为电力标准频率，这种频率在工业上应用广泛，习惯上也称为工频。筑路工地交流电机和照明负载都是这种频率。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正弦量变化的快慢除了用周期和频率表示外，还可以用角频率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52400" cy="142875"/>
                  <wp:effectExtent l="0" t="0" r="0" b="8255"/>
                  <wp:docPr id="8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来表示。因为一周期内经历了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142875"/>
                  <wp:effectExtent l="0" t="0" r="9525" b="8255"/>
                  <wp:docPr id="2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弧度，如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所示，所以角频率为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904875" cy="390525"/>
                  <wp:effectExtent l="0" t="0" r="0" b="8890"/>
                  <wp:docPr id="20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52400" cy="142875"/>
                  <wp:effectExtent l="0" t="0" r="0" b="8255"/>
                  <wp:docPr id="13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</w:rPr>
              <w:t>的单位为弧度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</w:rPr>
              <w:t>秒（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  <w:lang w:val="en-US"/>
              </w:rPr>
              <w:t>rad/s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</w:rPr>
              <w:t>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上式表示三者之间的关系，只要知道其中之一，其余参数均可求出。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三、幅值与有效值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正弦量在任一瞬时的值称为瞬时值，用小写字母表示，如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85725" cy="161925"/>
                  <wp:effectExtent l="0" t="0" r="9525" b="8255"/>
                  <wp:docPr id="16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3825" cy="142875"/>
                  <wp:effectExtent l="0" t="0" r="9525" b="6985"/>
                  <wp:docPr id="14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14300" cy="142875"/>
                  <wp:effectExtent l="0" t="0" r="0" b="6985"/>
                  <wp:docPr id="3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分别表示电流、电压及电动势的瞬时值。瞬时值中最大的称为幅值，用带下标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142875"/>
                  <wp:effectExtent l="0" t="0" r="9525" b="6985"/>
                  <wp:docPr id="9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的字母来表示，如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90500" cy="228600"/>
                  <wp:effectExtent l="0" t="0" r="0" b="0"/>
                  <wp:docPr id="4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28600" cy="228600"/>
                  <wp:effectExtent l="0" t="0" r="0" b="0"/>
                  <wp:docPr id="17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28600" cy="228600"/>
                  <wp:effectExtent l="0" t="0" r="0" b="0"/>
                  <wp:docPr id="30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分别表示电流、电压及电动势的幅值。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657475" cy="1628775"/>
                  <wp:effectExtent l="0" t="0" r="9525" b="9525"/>
                  <wp:docPr id="26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图2  正弦波形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图1.2是正弦交流电的波形，它的数学表达式为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771525" cy="228600"/>
                  <wp:effectExtent l="0" t="0" r="0" b="0"/>
                  <wp:docPr id="23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  <w:lang w:val="en-US"/>
              </w:rPr>
              <w:t>1.3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正弦电流、电压及电动势的大小往往不是用它们的幅值，而是常用有效值（均方根）来计量的。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因为在电工技术中电流常表现出其热效应，故有效值是以电流的热效应来规定的。就是说，某一周期电流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85725" cy="161925"/>
                  <wp:effectExtent l="0" t="0" r="9525" b="8255"/>
                  <wp:docPr id="12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通过电阻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52400" cy="161925"/>
                  <wp:effectExtent l="0" t="0" r="0" b="8255"/>
                  <wp:docPr id="18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（如电阻炉）在一个周期内产生的热量，和另一个直流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85725" cy="161925"/>
                  <wp:effectExtent l="0" t="0" r="9525" b="8255"/>
                  <wp:docPr id="31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通过同样大小的电阻在相等的时间内产生的热量相等，那么这个周期变化的电流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85725" cy="161925"/>
                  <wp:effectExtent l="0" t="0" r="9525" b="8255"/>
                  <wp:docPr id="28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的有效值在数值上就等于这个直流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3825" cy="161925"/>
                  <wp:effectExtent l="0" t="0" r="9525" b="8255"/>
                  <wp:docPr id="29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。经过严格推导，正弦交流电的有效值在数值上等于幅值的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66700" cy="419100"/>
                  <wp:effectExtent l="0" t="0" r="0" b="0"/>
                  <wp:docPr id="19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，即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2400" w:right="0" w:hanging="2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  <w:bdr w:val="none" w:color="auto" w:sz="0" w:space="0"/>
              </w:rPr>
              <w:drawing>
                <wp:inline distT="0" distB="0" distL="114300" distR="114300">
                  <wp:extent cx="2152650" cy="685800"/>
                  <wp:effectExtent l="0" t="0" r="0" b="0"/>
                  <wp:docPr id="10" name="图片 25" descr="IMG_28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（1.4）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其中，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3825" cy="161925"/>
                  <wp:effectExtent l="0" t="0" r="9525" b="8255"/>
                  <wp:docPr id="11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180975"/>
                  <wp:effectExtent l="0" t="0" r="9525" b="7620"/>
                  <wp:docPr id="5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52400" cy="161925"/>
                  <wp:effectExtent l="0" t="0" r="0" b="8255"/>
                  <wp:docPr id="22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分别表示正弦交流电的电流、电压和电动势有效值。交流电的有效值都用大写字母表示，和表示直流的字母一样。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一般所讲的正弦电压或电流的大小例如交流电压380V或220V都是指它们的有效值，一般交流安培计和伏特计的刻度也是根据有效值来确定的。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[例1]已知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847725" cy="228600"/>
                  <wp:effectExtent l="0" t="0" r="0" b="0"/>
                  <wp:docPr id="21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381000" cy="228600"/>
                  <wp:effectExtent l="0" t="0" r="0" b="0"/>
                  <wp:docPr id="24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310V，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66700" cy="200025"/>
                  <wp:effectExtent l="0" t="0" r="0" b="8890"/>
                  <wp:docPr id="32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50Hz，试求有效值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180975"/>
                  <wp:effectExtent l="0" t="0" r="9525" b="7620"/>
                  <wp:docPr id="25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19075" cy="152400"/>
                  <wp:effectExtent l="0" t="0" r="0" b="0"/>
                  <wp:docPr id="1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0.1s的瞬时值。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066800" cy="428625"/>
                  <wp:effectExtent l="0" t="0" r="0" b="8890"/>
                  <wp:docPr id="7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220V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943100" cy="228600"/>
                  <wp:effectExtent l="0" t="0" r="0" b="0"/>
                  <wp:docPr id="27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828800" cy="200025"/>
                  <wp:effectExtent l="0" t="0" r="0" b="8890"/>
                  <wp:docPr id="6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四、初相位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正弦量是随时间而变化的，对于一个正弦量所取的计时起点不同，正弦量的初始值（当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314325" cy="180975"/>
                  <wp:effectExtent l="0" t="0" r="9525" b="7620"/>
                  <wp:docPr id="33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时的值）也就不同，到达幅值或某一特征值的时间也就不同。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例如有两个正弦量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09675" cy="228600"/>
                  <wp:effectExtent l="0" t="0" r="0" b="0"/>
                  <wp:docPr id="45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47775" cy="228600"/>
                  <wp:effectExtent l="0" t="0" r="0" b="0"/>
                  <wp:docPr id="60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上式的角度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66725" cy="219075"/>
                  <wp:effectExtent l="0" t="0" r="9525" b="6985"/>
                  <wp:docPr id="46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85775" cy="219075"/>
                  <wp:effectExtent l="0" t="0" r="9525" b="6985"/>
                  <wp:docPr id="37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称为正弦量的相位角或相位，它反映出正弦量变化的进程。当相位角随时间连续变化时，正弦量的瞬时值随之连续变化。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314325" cy="180975"/>
                  <wp:effectExtent l="0" t="0" r="9525" b="7620"/>
                  <wp:docPr id="57" name="图片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时的相位角称为初相位角或初相位。式（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1.5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）中，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314325" cy="180975"/>
                  <wp:effectExtent l="0" t="0" r="9525" b="7620"/>
                  <wp:docPr id="62" name="图片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时，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19100" cy="180975"/>
                  <wp:effectExtent l="0" t="0" r="0" b="7620"/>
                  <wp:docPr id="59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，故初相位为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80975" cy="219075"/>
                  <wp:effectExtent l="0" t="0" r="9525" b="6350"/>
                  <wp:docPr id="43" name="图片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，同理，式（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1.6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）中，初相位为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90500" cy="219075"/>
                  <wp:effectExtent l="0" t="0" r="0" b="6350"/>
                  <wp:docPr id="47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。因为，所取计时起点不同，正弦量的初相位不同，其初始值也就不同。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两个同频率的正弦量相位角之差称为相位角差或相位差，用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161925"/>
                  <wp:effectExtent l="0" t="0" r="9525" b="8255"/>
                  <wp:docPr id="61" name="图片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表示。在式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(1.5)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与式（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1.6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）中，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3825" cy="219075"/>
                  <wp:effectExtent l="0" t="0" r="9525" b="6985"/>
                  <wp:docPr id="56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19075"/>
                  <wp:effectExtent l="0" t="0" r="9525" b="6985"/>
                  <wp:docPr id="58" name="图片 49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的相位差为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171700" cy="219075"/>
                  <wp:effectExtent l="0" t="0" r="0" b="8255"/>
                  <wp:docPr id="44" name="图片 50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50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（1）当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80975" cy="219075"/>
                  <wp:effectExtent l="0" t="0" r="9525" b="6350"/>
                  <wp:docPr id="63" name="图片 51" descr="IMG_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1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大于（或小于）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90500" cy="219075"/>
                  <wp:effectExtent l="0" t="0" r="0" b="6350"/>
                  <wp:docPr id="48" name="图片 52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52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时，我们说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09550"/>
                  <wp:effectExtent l="0" t="0" r="9525" b="0"/>
                  <wp:docPr id="52" name="图片 53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3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的变化超前或滞后于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19075"/>
                  <wp:effectExtent l="0" t="0" r="9525" b="6985"/>
                  <wp:docPr id="40" name="图片 54" descr="IMG_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54" descr="IMG_309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（2）当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95300" cy="219075"/>
                  <wp:effectExtent l="0" t="0" r="0" b="6350"/>
                  <wp:docPr id="49" name="图片 55" descr="IMG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5" descr="IMG_310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＝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时，即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161925"/>
                  <wp:effectExtent l="0" t="0" r="9525" b="8255"/>
                  <wp:docPr id="38" name="图片 56" descr="IMG_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6" descr="IMG_311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＝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是，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09550"/>
                  <wp:effectExtent l="0" t="0" r="9525" b="0"/>
                  <wp:docPr id="64" name="图片 57" descr="IMG_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19075"/>
                  <wp:effectExtent l="0" t="0" r="9525" b="6985"/>
                  <wp:docPr id="34" name="图片 58" descr="IMG_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58" descr="IMG_313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具有相同的初相位；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（3）当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495300" cy="219075"/>
                  <wp:effectExtent l="0" t="0" r="0" b="6350"/>
                  <wp:docPr id="50" name="图片 59" descr="IMG_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9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＝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180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°，即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161925"/>
                  <wp:effectExtent l="0" t="0" r="9525" b="8255"/>
                  <wp:docPr id="53" name="图片 60" descr="IMG_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60" descr="IMG_315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＝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180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°，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09550"/>
                  <wp:effectExtent l="0" t="0" r="9525" b="0"/>
                  <wp:docPr id="41" name="图片 61" descr="IMG_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1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19075"/>
                  <wp:effectExtent l="0" t="0" r="9525" b="6985"/>
                  <wp:docPr id="35" name="图片 62" descr="IMG_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62" descr="IMG_317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的相位相反，即反相。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如图3所示，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09550"/>
                  <wp:effectExtent l="0" t="0" r="9525" b="0"/>
                  <wp:docPr id="51" name="图片 63" descr="IMG_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3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19075"/>
                  <wp:effectExtent l="0" t="0" r="9525" b="6985"/>
                  <wp:docPr id="39" name="图片 64" descr="IMG_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64" descr="IMG_319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具有相同的初相位，相位差为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09550"/>
                  <wp:effectExtent l="0" t="0" r="9525" b="0"/>
                  <wp:docPr id="54" name="图片 65" descr="IMG_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5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19075"/>
                  <wp:effectExtent l="0" t="0" r="9525" b="6985"/>
                  <wp:docPr id="42" name="图片 66" descr="IMG_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66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42875" cy="228600"/>
                  <wp:effectExtent l="0" t="0" r="9525" b="0"/>
                  <wp:docPr id="36" name="图片 67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反相，相位差为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lang w:val="en-US"/>
              </w:rPr>
              <w:t>180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t>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228850" cy="1381125"/>
                  <wp:effectExtent l="0" t="0" r="0" b="9525"/>
                  <wp:docPr id="55" name="图片 68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图3  正弦交流电的同相和反相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小结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作业布置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 w:bidi="ar"/>
              </w:rPr>
              <w:t>课后反思</w:t>
            </w:r>
          </w:p>
        </w:tc>
        <w:tc>
          <w:tcPr>
            <w:tcW w:w="7068" w:type="dxa"/>
            <w:gridSpan w:val="4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707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0" Type="http://schemas.openxmlformats.org/officeDocument/2006/relationships/fontTable" Target="fontTable.xml"/><Relationship Id="rId5" Type="http://schemas.openxmlformats.org/officeDocument/2006/relationships/image" Target="media/image2.GIF"/><Relationship Id="rId49" Type="http://schemas.openxmlformats.org/officeDocument/2006/relationships/image" Target="media/image45.GIF"/><Relationship Id="rId48" Type="http://schemas.openxmlformats.org/officeDocument/2006/relationships/image" Target="media/image44.GIF"/><Relationship Id="rId47" Type="http://schemas.openxmlformats.org/officeDocument/2006/relationships/image" Target="media/image43.GIF"/><Relationship Id="rId46" Type="http://schemas.openxmlformats.org/officeDocument/2006/relationships/image" Target="media/image42.GIF"/><Relationship Id="rId45" Type="http://schemas.openxmlformats.org/officeDocument/2006/relationships/image" Target="media/image41.GIF"/><Relationship Id="rId44" Type="http://schemas.openxmlformats.org/officeDocument/2006/relationships/image" Target="media/image40.GIF"/><Relationship Id="rId43" Type="http://schemas.openxmlformats.org/officeDocument/2006/relationships/image" Target="media/image39.GIF"/><Relationship Id="rId42" Type="http://schemas.openxmlformats.org/officeDocument/2006/relationships/image" Target="media/image38.GIF"/><Relationship Id="rId41" Type="http://schemas.openxmlformats.org/officeDocument/2006/relationships/image" Target="media/image37.GIF"/><Relationship Id="rId40" Type="http://schemas.openxmlformats.org/officeDocument/2006/relationships/image" Target="media/image36.GIF"/><Relationship Id="rId4" Type="http://schemas.openxmlformats.org/officeDocument/2006/relationships/image" Target="../NULL"/><Relationship Id="rId39" Type="http://schemas.openxmlformats.org/officeDocument/2006/relationships/image" Target="media/image35.GIF"/><Relationship Id="rId38" Type="http://schemas.openxmlformats.org/officeDocument/2006/relationships/image" Target="media/image34.GIF"/><Relationship Id="rId37" Type="http://schemas.openxmlformats.org/officeDocument/2006/relationships/image" Target="media/image33.GIF"/><Relationship Id="rId36" Type="http://schemas.openxmlformats.org/officeDocument/2006/relationships/image" Target="media/image32.GIF"/><Relationship Id="rId35" Type="http://schemas.openxmlformats.org/officeDocument/2006/relationships/image" Target="media/image31.GIF"/><Relationship Id="rId34" Type="http://schemas.openxmlformats.org/officeDocument/2006/relationships/image" Target="media/image30.GIF"/><Relationship Id="rId33" Type="http://schemas.openxmlformats.org/officeDocument/2006/relationships/image" Target="media/image29.GIF"/><Relationship Id="rId32" Type="http://schemas.openxmlformats.org/officeDocument/2006/relationships/image" Target="media/image28.GIF"/><Relationship Id="rId31" Type="http://schemas.openxmlformats.org/officeDocument/2006/relationships/image" Target="media/image27.GIF"/><Relationship Id="rId30" Type="http://schemas.openxmlformats.org/officeDocument/2006/relationships/image" Target="media/image26.GIF"/><Relationship Id="rId3" Type="http://schemas.openxmlformats.org/officeDocument/2006/relationships/theme" Target="theme/theme1.xml"/><Relationship Id="rId29" Type="http://schemas.openxmlformats.org/officeDocument/2006/relationships/image" Target="media/image25.GIF"/><Relationship Id="rId28" Type="http://schemas.openxmlformats.org/officeDocument/2006/relationships/image" Target="media/image24.GIF"/><Relationship Id="rId27" Type="http://schemas.openxmlformats.org/officeDocument/2006/relationships/image" Target="media/image23.GIF"/><Relationship Id="rId26" Type="http://schemas.openxmlformats.org/officeDocument/2006/relationships/image" Target="media/image22.GIF"/><Relationship Id="rId25" Type="http://schemas.openxmlformats.org/officeDocument/2006/relationships/image" Target="media/image21.jpeg"/><Relationship Id="rId24" Type="http://schemas.openxmlformats.org/officeDocument/2006/relationships/hyperlink" Target="http://www.fxjqzg.net/uploadfiles/20120630100032485.jpg" TargetMode="External"/><Relationship Id="rId23" Type="http://schemas.openxmlformats.org/officeDocument/2006/relationships/image" Target="media/image20.GIF"/><Relationship Id="rId22" Type="http://schemas.openxmlformats.org/officeDocument/2006/relationships/image" Target="media/image19.GIF"/><Relationship Id="rId21" Type="http://schemas.openxmlformats.org/officeDocument/2006/relationships/image" Target="media/image18.GIF"/><Relationship Id="rId20" Type="http://schemas.openxmlformats.org/officeDocument/2006/relationships/image" Target="media/image17.GIF"/><Relationship Id="rId2" Type="http://schemas.openxmlformats.org/officeDocument/2006/relationships/settings" Target="settings.xml"/><Relationship Id="rId19" Type="http://schemas.openxmlformats.org/officeDocument/2006/relationships/image" Target="media/image16.GIF"/><Relationship Id="rId18" Type="http://schemas.openxmlformats.org/officeDocument/2006/relationships/image" Target="media/image15.GIF"/><Relationship Id="rId17" Type="http://schemas.openxmlformats.org/officeDocument/2006/relationships/image" Target="media/image14.GIF"/><Relationship Id="rId16" Type="http://schemas.openxmlformats.org/officeDocument/2006/relationships/image" Target="media/image13.GIF"/><Relationship Id="rId15" Type="http://schemas.openxmlformats.org/officeDocument/2006/relationships/image" Target="media/image12.GIF"/><Relationship Id="rId14" Type="http://schemas.openxmlformats.org/officeDocument/2006/relationships/image" Target="media/image11.GIF"/><Relationship Id="rId13" Type="http://schemas.openxmlformats.org/officeDocument/2006/relationships/image" Target="media/image10.GIF"/><Relationship Id="rId12" Type="http://schemas.openxmlformats.org/officeDocument/2006/relationships/image" Target="media/image9.GIF"/><Relationship Id="rId11" Type="http://schemas.openxmlformats.org/officeDocument/2006/relationships/image" Target="media/image8.GIF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2022-06-21T09:22:17Z</dcterms:created>
  <dc:creator>学籍管理中心</dc:creator>
  <cp:lastModifiedBy>黑豹</cp:lastModifiedBy>
  <dcterms:modified xsi:type="dcterms:W3CDTF">2022-06-21T09:23:15Z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A571103728CF46C5A811CBDD7A7B6278</vt:lpwstr>
  </property>
</Properties>
</file>